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2655"/>
        <w:tblW w:w="0" w:type="auto"/>
        <w:tblLook w:val="04A0"/>
      </w:tblPr>
      <w:tblGrid>
        <w:gridCol w:w="1665"/>
        <w:gridCol w:w="2507"/>
        <w:gridCol w:w="5429"/>
      </w:tblGrid>
      <w:tr w:rsidR="00433E22" w:rsidRPr="00A81B10" w:rsidTr="00623EC7">
        <w:trPr>
          <w:trHeight w:val="906"/>
        </w:trPr>
        <w:tc>
          <w:tcPr>
            <w:tcW w:w="9601" w:type="dxa"/>
            <w:gridSpan w:val="3"/>
            <w:shd w:val="clear" w:color="auto" w:fill="ED7D31" w:themeFill="accent2"/>
            <w:vAlign w:val="center"/>
          </w:tcPr>
          <w:p w:rsidR="00433E22" w:rsidRPr="00A81B10" w:rsidRDefault="00433E22" w:rsidP="00623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Provvedimenti di carattere emergenziale</w:t>
            </w:r>
          </w:p>
        </w:tc>
      </w:tr>
      <w:tr w:rsidR="00B47AAB" w:rsidRPr="00A81B10" w:rsidTr="00623EC7">
        <w:trPr>
          <w:trHeight w:val="1056"/>
        </w:trPr>
        <w:tc>
          <w:tcPr>
            <w:tcW w:w="1665" w:type="dxa"/>
            <w:vMerge w:val="restart"/>
            <w:shd w:val="clear" w:color="auto" w:fill="F7CAAC" w:themeFill="accent2" w:themeFillTint="66"/>
            <w:vAlign w:val="center"/>
          </w:tcPr>
          <w:p w:rsidR="00B47AAB" w:rsidRPr="00B73AE2" w:rsidRDefault="00B47AAB" w:rsidP="00623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Misure </w:t>
            </w:r>
            <w:r w:rsidR="00666B13" w:rsidRPr="00B7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ulteriori a quelle di I e di II livello</w:t>
            </w:r>
          </w:p>
          <w:p w:rsidR="00B73AE2" w:rsidRPr="00B73AE2" w:rsidRDefault="00B73AE2" w:rsidP="00B7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 saranno adottate con ordinanza sindacale a seguito del superamento dei valori di soglia</w:t>
            </w:r>
          </w:p>
          <w:p w:rsidR="00B47AAB" w:rsidRPr="00A81B10" w:rsidRDefault="00B73AE2" w:rsidP="00B7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Art. 29 PRQA</w:t>
            </w:r>
          </w:p>
        </w:tc>
        <w:tc>
          <w:tcPr>
            <w:tcW w:w="7936" w:type="dxa"/>
            <w:gridSpan w:val="2"/>
            <w:shd w:val="clear" w:color="auto" w:fill="F7CAAC" w:themeFill="accent2" w:themeFillTint="66"/>
            <w:vAlign w:val="center"/>
          </w:tcPr>
          <w:p w:rsidR="00B47AAB" w:rsidRPr="00A81B10" w:rsidRDefault="00A90D8F" w:rsidP="0062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47AAB" w:rsidRPr="00A81B10">
              <w:rPr>
                <w:rFonts w:ascii="Times New Roman" w:hAnsi="Times New Roman" w:cs="Times New Roman"/>
                <w:sz w:val="24"/>
                <w:szCs w:val="24"/>
              </w:rPr>
              <w:t xml:space="preserve">elle more dell’adeguamento al PRQA </w:t>
            </w:r>
            <w:r w:rsidR="00B47AAB" w:rsidRPr="00A81B10">
              <w:rPr>
                <w:rFonts w:ascii="Times New Roman" w:eastAsia="Times New Roman" w:hAnsi="Times New Roman" w:cs="Times New Roman"/>
                <w:sz w:val="24"/>
                <w:szCs w:val="24"/>
              </w:rPr>
              <w:t>in relazione a situazioni di perdurante accumulo degli inquinanti sulla base del sistema regionale di valutazione della qualità dell’aria forniti attraverso il sito web dell’ARPA Lazio</w:t>
            </w:r>
          </w:p>
        </w:tc>
      </w:tr>
      <w:tr w:rsidR="00B47AAB" w:rsidRPr="00A81B10" w:rsidTr="00623EC7">
        <w:trPr>
          <w:trHeight w:val="6262"/>
        </w:trPr>
        <w:tc>
          <w:tcPr>
            <w:tcW w:w="1665" w:type="dxa"/>
            <w:vMerge/>
            <w:shd w:val="clear" w:color="auto" w:fill="FFC000" w:themeFill="accent4"/>
          </w:tcPr>
          <w:p w:rsidR="00B47AAB" w:rsidRPr="00A81B10" w:rsidRDefault="00B47AAB" w:rsidP="0062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F4B083" w:themeFill="accent2" w:themeFillTint="99"/>
            <w:vAlign w:val="center"/>
          </w:tcPr>
          <w:p w:rsidR="00B47AAB" w:rsidRPr="00A81B10" w:rsidRDefault="00666B13" w:rsidP="00FB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Qualora in seguito ai provvedimenti messi in atto in precedenza (I e II livello), dovessero persistere situazioni di superament</w:t>
            </w:r>
            <w:r w:rsidR="00FB0BED">
              <w:rPr>
                <w:rFonts w:ascii="ArialMT" w:hAnsi="ArialMT" w:cs="ArialMT"/>
                <w:sz w:val="24"/>
                <w:szCs w:val="24"/>
              </w:rPr>
              <w:t>o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dei valori limiti degli inquinanti, verranno adottati ulteriori provvedimenti di contrasto</w:t>
            </w:r>
            <w:r w:rsidR="00423EAC" w:rsidRPr="00A81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9" w:type="dxa"/>
            <w:shd w:val="clear" w:color="auto" w:fill="F4B083" w:themeFill="accent2" w:themeFillTint="99"/>
            <w:vAlign w:val="center"/>
          </w:tcPr>
          <w:p w:rsidR="00423EAC" w:rsidRPr="00A81B10" w:rsidRDefault="00423EAC" w:rsidP="00623EC7">
            <w:pPr>
              <w:tabs>
                <w:tab w:val="left" w:pos="1314"/>
              </w:tabs>
              <w:spacing w:before="112" w:line="259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0">
              <w:rPr>
                <w:rFonts w:ascii="Times New Roman" w:hAnsi="Times New Roman" w:cs="Times New Roman"/>
                <w:sz w:val="24"/>
                <w:szCs w:val="24"/>
              </w:rPr>
              <w:t>Alle misure di primo</w:t>
            </w:r>
            <w:r w:rsidR="00666B13">
              <w:rPr>
                <w:rFonts w:ascii="Times New Roman" w:hAnsi="Times New Roman" w:cs="Times New Roman"/>
                <w:sz w:val="24"/>
                <w:szCs w:val="24"/>
              </w:rPr>
              <w:t xml:space="preserve"> e di secondo</w:t>
            </w:r>
            <w:r w:rsidRPr="00A81B10">
              <w:rPr>
                <w:rFonts w:ascii="Times New Roman" w:hAnsi="Times New Roman" w:cs="Times New Roman"/>
                <w:sz w:val="24"/>
                <w:szCs w:val="24"/>
              </w:rPr>
              <w:t xml:space="preserve"> livello si aggiungono </w:t>
            </w:r>
            <w:r w:rsidR="000B03B7">
              <w:rPr>
                <w:rFonts w:ascii="Times New Roman" w:hAnsi="Times New Roman" w:cs="Times New Roman"/>
                <w:sz w:val="24"/>
                <w:szCs w:val="24"/>
              </w:rPr>
              <w:t xml:space="preserve">anche </w:t>
            </w:r>
            <w:r w:rsidRPr="00A81B10">
              <w:rPr>
                <w:rFonts w:ascii="Times New Roman" w:hAnsi="Times New Roman" w:cs="Times New Roman"/>
                <w:sz w:val="24"/>
                <w:szCs w:val="24"/>
              </w:rPr>
              <w:t>le seguenti:</w:t>
            </w:r>
          </w:p>
          <w:p w:rsidR="00666B13" w:rsidRDefault="00666B13" w:rsidP="00623EC7">
            <w:pPr>
              <w:pStyle w:val="Paragrafoelenco"/>
              <w:numPr>
                <w:ilvl w:val="0"/>
                <w:numId w:val="3"/>
              </w:numPr>
              <w:tabs>
                <w:tab w:val="left" w:pos="1268"/>
              </w:tabs>
              <w:spacing w:before="63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intensificazione del lavaggio delle strade;</w:t>
            </w:r>
          </w:p>
          <w:p w:rsidR="00666B13" w:rsidRDefault="00666B13" w:rsidP="00623EC7">
            <w:pPr>
              <w:pStyle w:val="Paragrafoelenco"/>
              <w:numPr>
                <w:ilvl w:val="0"/>
                <w:numId w:val="3"/>
              </w:numPr>
              <w:tabs>
                <w:tab w:val="left" w:pos="1272"/>
              </w:tabs>
              <w:spacing w:before="63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blocco parziale o totale della circolazione;</w:t>
            </w:r>
          </w:p>
          <w:p w:rsidR="00666B13" w:rsidRDefault="00666B13" w:rsidP="00623EC7">
            <w:pPr>
              <w:pStyle w:val="Paragrafoelenco"/>
              <w:numPr>
                <w:ilvl w:val="0"/>
                <w:numId w:val="3"/>
              </w:numPr>
              <w:tabs>
                <w:tab w:val="left" w:pos="1266"/>
              </w:tabs>
              <w:spacing w:before="63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limitazione al riscaldamento degli edifici residenziali/commerciali/industriali tramite riduzione del tempo di funzionamento e/o riduzione delle temperature degli ambienti;</w:t>
            </w:r>
          </w:p>
          <w:p w:rsidR="00666B13" w:rsidRDefault="00666B13" w:rsidP="00623EC7">
            <w:pPr>
              <w:pStyle w:val="Paragrafoelenco"/>
              <w:numPr>
                <w:ilvl w:val="0"/>
                <w:numId w:val="3"/>
              </w:numPr>
              <w:tabs>
                <w:tab w:val="left" w:pos="1266"/>
              </w:tabs>
              <w:spacing w:before="63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altri provvedimenti di carattere locale significativi ai fini della riduzione dell'inquinamento.</w:t>
            </w:r>
          </w:p>
          <w:p w:rsidR="00B47AAB" w:rsidRPr="00A81B10" w:rsidRDefault="00B47AAB" w:rsidP="0062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164" w:rsidRPr="00A81B10" w:rsidRDefault="00623EC7" w:rsidP="00623E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4</w:t>
      </w:r>
    </w:p>
    <w:sectPr w:rsidR="00C11164" w:rsidRPr="00A81B10" w:rsidSect="006C4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B3D"/>
    <w:multiLevelType w:val="multilevel"/>
    <w:tmpl w:val="6DFE4338"/>
    <w:lvl w:ilvl="0">
      <w:start w:val="1"/>
      <w:numFmt w:val="bullet"/>
      <w:lvlText w:val=""/>
      <w:lvlJc w:val="left"/>
      <w:pPr>
        <w:tabs>
          <w:tab w:val="num" w:pos="-1887"/>
        </w:tabs>
        <w:ind w:left="-11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1887"/>
        </w:tabs>
        <w:ind w:left="-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887"/>
        </w:tabs>
        <w:ind w:left="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887"/>
        </w:tabs>
        <w:ind w:left="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887"/>
        </w:tabs>
        <w:ind w:left="1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887"/>
        </w:tabs>
        <w:ind w:left="2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887"/>
        </w:tabs>
        <w:ind w:left="3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887"/>
        </w:tabs>
        <w:ind w:left="3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887"/>
        </w:tabs>
        <w:ind w:left="4593" w:hanging="360"/>
      </w:pPr>
      <w:rPr>
        <w:rFonts w:ascii="Wingdings" w:hAnsi="Wingdings" w:cs="Wingdings" w:hint="default"/>
      </w:rPr>
    </w:lvl>
  </w:abstractNum>
  <w:abstractNum w:abstractNumId="1">
    <w:nsid w:val="28A8711C"/>
    <w:multiLevelType w:val="multilevel"/>
    <w:tmpl w:val="0F9C3B6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3F7D624C"/>
    <w:multiLevelType w:val="multilevel"/>
    <w:tmpl w:val="882A5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1164"/>
    <w:rsid w:val="000B03B7"/>
    <w:rsid w:val="002B02F8"/>
    <w:rsid w:val="003A3F14"/>
    <w:rsid w:val="003E7BB3"/>
    <w:rsid w:val="00423EAC"/>
    <w:rsid w:val="00433E22"/>
    <w:rsid w:val="004375E6"/>
    <w:rsid w:val="00623EC7"/>
    <w:rsid w:val="00666B13"/>
    <w:rsid w:val="006C48DE"/>
    <w:rsid w:val="00A81B10"/>
    <w:rsid w:val="00A90D8F"/>
    <w:rsid w:val="00B47AAB"/>
    <w:rsid w:val="00B73AE2"/>
    <w:rsid w:val="00B93E42"/>
    <w:rsid w:val="00C11164"/>
    <w:rsid w:val="00E119A0"/>
    <w:rsid w:val="00FB0BED"/>
    <w:rsid w:val="00FB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A90D8F"/>
    <w:rPr>
      <w:rFonts w:ascii="Times New Roman" w:eastAsia="Times New Roman" w:hAnsi="Times New Roman" w:cs="Times New Roman"/>
      <w:sz w:val="17"/>
      <w:szCs w:val="17"/>
    </w:rPr>
  </w:style>
  <w:style w:type="paragraph" w:styleId="Corpodeltesto">
    <w:name w:val="Body Text"/>
    <w:basedOn w:val="Normale"/>
    <w:link w:val="CorpodeltestoCarattere"/>
    <w:uiPriority w:val="1"/>
    <w:qFormat/>
    <w:rsid w:val="00A90D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orpotestoCarattere1">
    <w:name w:val="Corpo testo Carattere1"/>
    <w:basedOn w:val="Carpredefinitoparagrafo"/>
    <w:uiPriority w:val="99"/>
    <w:semiHidden/>
    <w:rsid w:val="00A90D8F"/>
  </w:style>
  <w:style w:type="paragraph" w:styleId="Paragrafoelenco">
    <w:name w:val="List Paragraph"/>
    <w:basedOn w:val="Normale"/>
    <w:uiPriority w:val="1"/>
    <w:qFormat/>
    <w:rsid w:val="00A90D8F"/>
    <w:pPr>
      <w:widowControl w:val="0"/>
      <w:suppressAutoHyphens/>
      <w:spacing w:before="43" w:after="0" w:line="240" w:lineRule="auto"/>
      <w:ind w:left="1309" w:hanging="2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mauro</dc:creator>
  <cp:keywords/>
  <dc:description/>
  <cp:lastModifiedBy>simona.scaccia</cp:lastModifiedBy>
  <cp:revision>17</cp:revision>
  <cp:lastPrinted>2023-01-12T15:21:00Z</cp:lastPrinted>
  <dcterms:created xsi:type="dcterms:W3CDTF">2023-01-12T09:35:00Z</dcterms:created>
  <dcterms:modified xsi:type="dcterms:W3CDTF">2023-01-12T15:23:00Z</dcterms:modified>
</cp:coreProperties>
</file>